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6b79f16dcc42102b5bf2fc0138bf1303aee716"/>
    <w:p>
      <w:pPr>
        <w:pStyle w:val="Heading3"/>
      </w:pPr>
      <w:r>
        <w:t xml:space="preserve">Мошенники начали массово рассылать поддельные квитанции ЖКХ</w:t>
      </w:r>
    </w:p>
    <w:p>
      <w:pPr>
        <w:pStyle w:val="FirstParagraph"/>
      </w:pPr>
      <w:r>
        <w:t xml:space="preserve">31.10.2024</w:t>
      </w:r>
    </w:p>
    <w:bookmarkEnd w:id="20"/>
    <w:bookmarkStart w:id="21" w:name="Xdb2bfd74ee01f86517487868c2810984e2e3f4b"/>
    <w:p>
      <w:pPr>
        <w:pStyle w:val="Heading1"/>
      </w:pPr>
      <w:r>
        <w:t xml:space="preserve">Мошенники начали массово рассылать поддельные квитанции ЖКХ</w:t>
      </w:r>
    </w:p>
    <w:bookmarkEnd w:id="21"/>
    <w:p>
      <w:pPr>
        <w:pStyle w:val="FirstParagraph"/>
      </w:pPr>
      <w:r>
        <w:br/>
      </w:r>
      <w:r>
        <w:t xml:space="preserve">Сейчас такие «квитанции» пришли жителям Подмосковья. Они выглядят как обычные, но деньги отправляются аферистам. Также QR-код может содержать фишинговую ссылку на кражу данных доступа в «Госуслуги».</w:t>
      </w:r>
      <w:r>
        <w:br/>
      </w:r>
      <w:r>
        <w:br/>
      </w:r>
      <w:r>
        <w:t xml:space="preserve">Лучше не сканировать QR-код с пришедшей квитанции, а оплачивать на сайте в личном кабинете ЖКХ.</w:t>
      </w:r>
      <w:r>
        <w:br/>
      </w:r>
      <w:r>
        <w:br/>
      </w:r>
    </w:p>
    <w:p>
      <w:pPr>
        <w:pStyle w:val="BodyText"/>
      </w:pPr>
      <w:r>
        <w:t xml:space="preserve">Так же смотрите подробнее статью в газете</w:t>
      </w:r>
      <w:r>
        <w:t xml:space="preserve"> </w:t>
      </w:r>
      <w:hyperlink r:id="rId22">
        <w:r>
          <w:rPr>
            <w:rStyle w:val="Hyperlink"/>
          </w:rPr>
          <w:t xml:space="preserve">ИЗВЕСТИЯ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http://gbunovogireevo.mos.ru/presscenter/news/detail/12638070.html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Новогиреево»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gbunovogireevo.mos.ru" TargetMode="External" /><Relationship Type="http://schemas.openxmlformats.org/officeDocument/2006/relationships/hyperlink" Id="rId23" Target="http://gbunovogireevo.mos.ru/presscenter/news/detail/12638070.html" TargetMode="External" /><Relationship Type="http://schemas.openxmlformats.org/officeDocument/2006/relationships/hyperlink" Id="rId22" Target="https://iz.ru/1776777/maria-frolova/platez-ne-tuda-mosenniki-nacali-rassylat-poddelnye-kvitancii-zk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novogireevo.mos.ru" TargetMode="External" /><Relationship Type="http://schemas.openxmlformats.org/officeDocument/2006/relationships/hyperlink" Id="rId23" Target="http://gbunovogireevo.mos.ru/presscenter/news/detail/12638070.html" TargetMode="External" /><Relationship Type="http://schemas.openxmlformats.org/officeDocument/2006/relationships/hyperlink" Id="rId22" Target="https://iz.ru/1776777/maria-frolova/platez-ne-tuda-mosenniki-nacali-rassylat-poddelnye-kvitancii-zk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2025-08-05T15:20:51Z</dcterms:created>
  <dcterms:modified xsi:type="dcterms:W3CDTF">2025-08-05T15:20:51Z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